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096" w:type="dxa"/>
        <w:jc w:val="center"/>
        <w:tblLook w:val="04A0" w:firstRow="1" w:lastRow="0" w:firstColumn="1" w:lastColumn="0" w:noHBand="0" w:noVBand="1"/>
      </w:tblPr>
      <w:tblGrid>
        <w:gridCol w:w="6048"/>
        <w:gridCol w:w="6048"/>
      </w:tblGrid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Pr="006B6C77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 w:rsidRPr="006B6C77">
              <w:rPr>
                <w:rFonts w:ascii="Verdana" w:hAnsi="Verdana"/>
                <w:sz w:val="44"/>
                <w:szCs w:val="44"/>
              </w:rPr>
              <w:t>Local Adaptation</w:t>
            </w:r>
          </w:p>
        </w:tc>
        <w:tc>
          <w:tcPr>
            <w:tcW w:w="6048" w:type="dxa"/>
            <w:vAlign w:val="center"/>
          </w:tcPr>
          <w:p w:rsidR="00E667E6" w:rsidRPr="00501317" w:rsidRDefault="00E66E01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 pattern in which individuals have higher fitness in their habitat of origin than in other regions because they have adaptations to their local environment.</w:t>
            </w:r>
            <w:bookmarkStart w:id="0" w:name="_GoBack"/>
            <w:bookmarkEnd w:id="0"/>
          </w:p>
        </w:tc>
      </w:tr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Pr="006B6C77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Adaptation</w:t>
            </w:r>
          </w:p>
        </w:tc>
        <w:tc>
          <w:tcPr>
            <w:tcW w:w="6048" w:type="dxa"/>
            <w:vAlign w:val="center"/>
          </w:tcPr>
          <w:p w:rsidR="00E667E6" w:rsidRPr="00501317" w:rsidRDefault="00312019" w:rsidP="00910D85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A trait that helps an individual </w:t>
            </w:r>
            <w:proofErr w:type="gramStart"/>
            <w:r>
              <w:rPr>
                <w:rFonts w:ascii="Verdana" w:hAnsi="Verdana"/>
                <w:sz w:val="28"/>
                <w:szCs w:val="28"/>
              </w:rPr>
              <w:t>survive</w:t>
            </w:r>
            <w:proofErr w:type="gramEnd"/>
            <w:r>
              <w:rPr>
                <w:rFonts w:ascii="Verdana" w:hAnsi="Verdana"/>
                <w:sz w:val="28"/>
                <w:szCs w:val="28"/>
              </w:rPr>
              <w:t xml:space="preserve"> in their environment.</w:t>
            </w:r>
          </w:p>
        </w:tc>
      </w:tr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Pr="006B6C77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Natural Selection</w:t>
            </w:r>
          </w:p>
        </w:tc>
        <w:tc>
          <w:tcPr>
            <w:tcW w:w="6048" w:type="dxa"/>
            <w:vAlign w:val="center"/>
          </w:tcPr>
          <w:p w:rsidR="00E667E6" w:rsidRPr="00501317" w:rsidRDefault="00D81926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Over time, organisms better suited to their environment survive longer and reproduce more</w:t>
            </w:r>
            <w:r w:rsidR="00910D85">
              <w:rPr>
                <w:rFonts w:ascii="Verdana" w:hAnsi="Verdana"/>
                <w:sz w:val="28"/>
                <w:szCs w:val="28"/>
              </w:rPr>
              <w:t xml:space="preserve">; the process by which </w:t>
            </w:r>
            <w:r w:rsidR="00A960C6">
              <w:rPr>
                <w:rFonts w:ascii="Verdana" w:hAnsi="Verdana"/>
                <w:sz w:val="28"/>
                <w:szCs w:val="28"/>
              </w:rPr>
              <w:t>evolution occurs.</w:t>
            </w:r>
          </w:p>
        </w:tc>
      </w:tr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Pr="006B6C77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Gene Flow</w:t>
            </w:r>
          </w:p>
        </w:tc>
        <w:tc>
          <w:tcPr>
            <w:tcW w:w="6048" w:type="dxa"/>
            <w:vAlign w:val="center"/>
          </w:tcPr>
          <w:p w:rsidR="00E667E6" w:rsidRPr="00501317" w:rsidRDefault="0017354C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process of alleles being transferred from one population within a species to another population.</w:t>
            </w:r>
          </w:p>
        </w:tc>
      </w:tr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Pr="006B6C77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Fitness</w:t>
            </w:r>
          </w:p>
        </w:tc>
        <w:tc>
          <w:tcPr>
            <w:tcW w:w="6048" w:type="dxa"/>
            <w:vAlign w:val="center"/>
          </w:tcPr>
          <w:p w:rsidR="00E667E6" w:rsidRPr="00501317" w:rsidRDefault="007B2062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The ability of an organism to </w:t>
            </w:r>
            <w:r w:rsidR="00495AA1">
              <w:rPr>
                <w:rFonts w:ascii="Verdana" w:hAnsi="Verdana"/>
                <w:sz w:val="28"/>
                <w:szCs w:val="28"/>
              </w:rPr>
              <w:t>survive and reproduce.</w:t>
            </w:r>
          </w:p>
        </w:tc>
      </w:tr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Population</w:t>
            </w:r>
          </w:p>
        </w:tc>
        <w:tc>
          <w:tcPr>
            <w:tcW w:w="6048" w:type="dxa"/>
            <w:vAlign w:val="center"/>
          </w:tcPr>
          <w:p w:rsidR="00E667E6" w:rsidRPr="00501317" w:rsidRDefault="008D0D9B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Many individuals of a single species </w:t>
            </w:r>
            <w:r w:rsidR="001845BB">
              <w:rPr>
                <w:rFonts w:ascii="Verdana" w:hAnsi="Verdana"/>
                <w:sz w:val="28"/>
                <w:szCs w:val="28"/>
              </w:rPr>
              <w:t>in the same general geographic location.</w:t>
            </w:r>
          </w:p>
        </w:tc>
      </w:tr>
      <w:tr w:rsidR="00E667E6" w:rsidRPr="006B6C77" w:rsidTr="00B85DF0">
        <w:trPr>
          <w:trHeight w:val="2016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Ecotype</w:t>
            </w:r>
          </w:p>
        </w:tc>
        <w:tc>
          <w:tcPr>
            <w:tcW w:w="6048" w:type="dxa"/>
            <w:vAlign w:val="center"/>
          </w:tcPr>
          <w:p w:rsidR="00E667E6" w:rsidRPr="00501317" w:rsidRDefault="00F67A45" w:rsidP="00F67A45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 p</w:t>
            </w:r>
            <w:r w:rsidR="00E667E6">
              <w:rPr>
                <w:rFonts w:ascii="Verdana" w:hAnsi="Verdana"/>
                <w:sz w:val="28"/>
                <w:szCs w:val="28"/>
              </w:rPr>
              <w:t>op</w:t>
            </w:r>
            <w:r>
              <w:rPr>
                <w:rFonts w:ascii="Verdana" w:hAnsi="Verdana"/>
                <w:sz w:val="28"/>
                <w:szCs w:val="28"/>
              </w:rPr>
              <w:t>ulation within a species</w:t>
            </w:r>
            <w:r w:rsidR="00E667E6">
              <w:rPr>
                <w:rFonts w:ascii="Verdana" w:hAnsi="Verdana"/>
                <w:sz w:val="28"/>
                <w:szCs w:val="28"/>
              </w:rPr>
              <w:t xml:space="preserve"> that is locally adapted to a particular set of conditions; displays traits that match </w:t>
            </w:r>
            <w:r>
              <w:rPr>
                <w:rFonts w:ascii="Verdana" w:hAnsi="Verdana"/>
                <w:sz w:val="28"/>
                <w:szCs w:val="28"/>
              </w:rPr>
              <w:t>the ecological conditions where it is found.</w:t>
            </w:r>
          </w:p>
        </w:tc>
      </w:tr>
      <w:tr w:rsidR="00E667E6" w:rsidRPr="006B6C77" w:rsidTr="00B85DF0">
        <w:trPr>
          <w:trHeight w:val="2448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lastRenderedPageBreak/>
              <w:t>Tolerance</w:t>
            </w:r>
          </w:p>
        </w:tc>
        <w:tc>
          <w:tcPr>
            <w:tcW w:w="6048" w:type="dxa"/>
            <w:vAlign w:val="center"/>
          </w:tcPr>
          <w:p w:rsidR="00E667E6" w:rsidRPr="00501317" w:rsidRDefault="00ED24ED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The ability of an organism </w:t>
            </w:r>
            <w:r w:rsidR="0015414C">
              <w:rPr>
                <w:rFonts w:ascii="Verdana" w:hAnsi="Verdana"/>
                <w:sz w:val="28"/>
                <w:szCs w:val="28"/>
              </w:rPr>
              <w:t xml:space="preserve">to </w:t>
            </w:r>
            <w:r w:rsidR="00D452FD">
              <w:rPr>
                <w:rFonts w:ascii="Verdana" w:hAnsi="Verdana"/>
                <w:sz w:val="28"/>
                <w:szCs w:val="28"/>
              </w:rPr>
              <w:t>recover from damage.</w:t>
            </w:r>
          </w:p>
        </w:tc>
      </w:tr>
      <w:tr w:rsidR="00E667E6" w:rsidRPr="006B6C77" w:rsidTr="00B85DF0">
        <w:trPr>
          <w:trHeight w:val="2448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Resistance</w:t>
            </w:r>
          </w:p>
        </w:tc>
        <w:tc>
          <w:tcPr>
            <w:tcW w:w="6048" w:type="dxa"/>
            <w:vAlign w:val="center"/>
          </w:tcPr>
          <w:p w:rsidR="00E667E6" w:rsidRPr="00501317" w:rsidRDefault="00ED24ED" w:rsidP="00591D91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The ability of an organism to w</w:t>
            </w:r>
            <w:r w:rsidR="00591D91">
              <w:rPr>
                <w:rFonts w:ascii="Verdana" w:hAnsi="Verdana"/>
                <w:sz w:val="28"/>
                <w:szCs w:val="28"/>
              </w:rPr>
              <w:t>ard off</w:t>
            </w:r>
            <w:r>
              <w:rPr>
                <w:rFonts w:ascii="Verdana" w:hAnsi="Verdana"/>
                <w:sz w:val="28"/>
                <w:szCs w:val="28"/>
              </w:rPr>
              <w:t xml:space="preserve"> damage.</w:t>
            </w:r>
          </w:p>
        </w:tc>
      </w:tr>
      <w:tr w:rsidR="00E667E6" w:rsidRPr="006B6C77" w:rsidTr="00B85DF0">
        <w:trPr>
          <w:trHeight w:val="2448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Reciprocal Transplant Study</w:t>
            </w:r>
          </w:p>
        </w:tc>
        <w:tc>
          <w:tcPr>
            <w:tcW w:w="6048" w:type="dxa"/>
            <w:vAlign w:val="center"/>
          </w:tcPr>
          <w:p w:rsidR="00E667E6" w:rsidRPr="00501317" w:rsidRDefault="001A4245" w:rsidP="00B85DF0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A method of studying local adaptation whereby </w:t>
            </w:r>
            <w:r w:rsidR="009E404A">
              <w:rPr>
                <w:rFonts w:ascii="Verdana" w:hAnsi="Verdana"/>
                <w:sz w:val="28"/>
                <w:szCs w:val="28"/>
              </w:rPr>
              <w:t>individuals from different ecotypes are planted at some or all sites being studied.</w:t>
            </w:r>
          </w:p>
        </w:tc>
      </w:tr>
      <w:tr w:rsidR="00E667E6" w:rsidRPr="006B6C77" w:rsidTr="00B85DF0">
        <w:trPr>
          <w:trHeight w:val="2448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“Home-Away” (HA) Test of Local Adaptation</w:t>
            </w:r>
          </w:p>
        </w:tc>
        <w:tc>
          <w:tcPr>
            <w:tcW w:w="6048" w:type="dxa"/>
            <w:vAlign w:val="center"/>
          </w:tcPr>
          <w:p w:rsidR="00E667E6" w:rsidRPr="00501317" w:rsidRDefault="0094350D" w:rsidP="007E2908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Local adaptation is tested by researching whether </w:t>
            </w:r>
            <w:r w:rsidR="005838EC">
              <w:rPr>
                <w:rFonts w:ascii="Verdana" w:hAnsi="Verdana"/>
                <w:sz w:val="28"/>
                <w:szCs w:val="28"/>
              </w:rPr>
              <w:t xml:space="preserve">individuals of one ecotype </w:t>
            </w:r>
            <w:r w:rsidR="006F176C">
              <w:rPr>
                <w:rFonts w:ascii="Verdana" w:hAnsi="Verdana"/>
                <w:sz w:val="28"/>
                <w:szCs w:val="28"/>
              </w:rPr>
              <w:t>perform</w:t>
            </w:r>
            <w:r w:rsidR="005838EC">
              <w:rPr>
                <w:rFonts w:ascii="Verdana" w:hAnsi="Verdana"/>
                <w:sz w:val="28"/>
                <w:szCs w:val="28"/>
              </w:rPr>
              <w:t xml:space="preserve"> better at their “home” site than at their “away” site; focus is on the </w:t>
            </w:r>
            <w:r w:rsidR="007E2908">
              <w:rPr>
                <w:rFonts w:ascii="Verdana" w:hAnsi="Verdana"/>
                <w:sz w:val="28"/>
                <w:szCs w:val="28"/>
              </w:rPr>
              <w:t>organism</w:t>
            </w:r>
            <w:r w:rsidR="005838EC">
              <w:rPr>
                <w:rFonts w:ascii="Verdana" w:hAnsi="Verdana"/>
                <w:sz w:val="28"/>
                <w:szCs w:val="28"/>
              </w:rPr>
              <w:t>.</w:t>
            </w:r>
          </w:p>
        </w:tc>
      </w:tr>
      <w:tr w:rsidR="00E667E6" w:rsidRPr="006B6C77" w:rsidTr="00B85DF0">
        <w:trPr>
          <w:trHeight w:val="2448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“Local-Foreign” (LF) Test of Local Adaptation</w:t>
            </w:r>
          </w:p>
        </w:tc>
        <w:tc>
          <w:tcPr>
            <w:tcW w:w="6048" w:type="dxa"/>
            <w:vAlign w:val="center"/>
          </w:tcPr>
          <w:p w:rsidR="00E667E6" w:rsidRPr="00501317" w:rsidRDefault="00DE557D" w:rsidP="00DE557D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Local adaptation is tested by researching whether “local” or “foreign” individuals perform better at a given site; focus is on the site.</w:t>
            </w:r>
          </w:p>
        </w:tc>
      </w:tr>
      <w:tr w:rsidR="00E667E6" w:rsidRPr="006B6C77" w:rsidTr="00B85DF0">
        <w:trPr>
          <w:trHeight w:val="2304"/>
          <w:jc w:val="center"/>
        </w:trPr>
        <w:tc>
          <w:tcPr>
            <w:tcW w:w="6048" w:type="dxa"/>
            <w:vAlign w:val="center"/>
          </w:tcPr>
          <w:p w:rsidR="00E667E6" w:rsidRDefault="00E667E6" w:rsidP="00B85DF0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>“Sympatric-Allopatric” (SA) Test of Local Adaptation</w:t>
            </w:r>
          </w:p>
        </w:tc>
        <w:tc>
          <w:tcPr>
            <w:tcW w:w="6048" w:type="dxa"/>
            <w:vAlign w:val="center"/>
          </w:tcPr>
          <w:p w:rsidR="00E667E6" w:rsidRPr="00501317" w:rsidRDefault="002112D8" w:rsidP="00913833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Local ad</w:t>
            </w:r>
            <w:r w:rsidR="00753C5A">
              <w:rPr>
                <w:rFonts w:ascii="Verdana" w:hAnsi="Verdana"/>
                <w:sz w:val="28"/>
                <w:szCs w:val="28"/>
              </w:rPr>
              <w:t xml:space="preserve">aptation is tested by </w:t>
            </w:r>
            <w:r w:rsidR="00AA265B">
              <w:rPr>
                <w:rFonts w:ascii="Verdana" w:hAnsi="Verdana"/>
                <w:sz w:val="28"/>
                <w:szCs w:val="28"/>
              </w:rPr>
              <w:t xml:space="preserve">comparing the </w:t>
            </w:r>
            <w:r w:rsidR="00EC1FA6">
              <w:rPr>
                <w:rFonts w:ascii="Verdana" w:hAnsi="Verdana"/>
                <w:sz w:val="28"/>
                <w:szCs w:val="28"/>
              </w:rPr>
              <w:t xml:space="preserve">degree to which </w:t>
            </w:r>
            <w:r w:rsidR="00913833">
              <w:rPr>
                <w:rFonts w:ascii="Verdana" w:hAnsi="Verdana"/>
                <w:sz w:val="28"/>
                <w:szCs w:val="28"/>
              </w:rPr>
              <w:t>a particular ecotype</w:t>
            </w:r>
            <w:r w:rsidR="007E2908">
              <w:rPr>
                <w:rFonts w:ascii="Verdana" w:hAnsi="Verdana"/>
                <w:sz w:val="28"/>
                <w:szCs w:val="28"/>
              </w:rPr>
              <w:t xml:space="preserve"> of organism survives in its site.</w:t>
            </w:r>
            <w:r w:rsidR="00EC1FA6">
              <w:rPr>
                <w:rFonts w:ascii="Verdana" w:hAnsi="Verdana"/>
                <w:sz w:val="28"/>
                <w:szCs w:val="28"/>
              </w:rPr>
              <w:t xml:space="preserve"> </w:t>
            </w:r>
          </w:p>
        </w:tc>
      </w:tr>
    </w:tbl>
    <w:p w:rsidR="00D328A1" w:rsidRDefault="00E66E01"/>
    <w:sectPr w:rsidR="00D328A1" w:rsidSect="00CD0525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E6"/>
    <w:rsid w:val="0015414C"/>
    <w:rsid w:val="0017354C"/>
    <w:rsid w:val="001845BB"/>
    <w:rsid w:val="00193C7D"/>
    <w:rsid w:val="001A4245"/>
    <w:rsid w:val="001A574E"/>
    <w:rsid w:val="002112D8"/>
    <w:rsid w:val="002311CC"/>
    <w:rsid w:val="00231808"/>
    <w:rsid w:val="00287E0A"/>
    <w:rsid w:val="002C7E80"/>
    <w:rsid w:val="002F0788"/>
    <w:rsid w:val="002F1946"/>
    <w:rsid w:val="00312019"/>
    <w:rsid w:val="00353CBC"/>
    <w:rsid w:val="00495AA1"/>
    <w:rsid w:val="00527C5A"/>
    <w:rsid w:val="005838EC"/>
    <w:rsid w:val="00591D91"/>
    <w:rsid w:val="006F176C"/>
    <w:rsid w:val="00753C5A"/>
    <w:rsid w:val="007B2062"/>
    <w:rsid w:val="007E2908"/>
    <w:rsid w:val="00856B6F"/>
    <w:rsid w:val="008D0D9B"/>
    <w:rsid w:val="00910D85"/>
    <w:rsid w:val="00913833"/>
    <w:rsid w:val="0094350D"/>
    <w:rsid w:val="009E404A"/>
    <w:rsid w:val="00A960C6"/>
    <w:rsid w:val="00AA265B"/>
    <w:rsid w:val="00AB07DB"/>
    <w:rsid w:val="00AE2880"/>
    <w:rsid w:val="00B178C3"/>
    <w:rsid w:val="00CC2879"/>
    <w:rsid w:val="00D305EA"/>
    <w:rsid w:val="00D34DD2"/>
    <w:rsid w:val="00D452FD"/>
    <w:rsid w:val="00D81926"/>
    <w:rsid w:val="00DE557D"/>
    <w:rsid w:val="00DF01BD"/>
    <w:rsid w:val="00E476BA"/>
    <w:rsid w:val="00E667E6"/>
    <w:rsid w:val="00E66E01"/>
    <w:rsid w:val="00E82E8F"/>
    <w:rsid w:val="00EC1FA6"/>
    <w:rsid w:val="00ED24ED"/>
    <w:rsid w:val="00F67A45"/>
    <w:rsid w:val="00F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46</cp:revision>
  <dcterms:created xsi:type="dcterms:W3CDTF">2016-07-06T20:30:00Z</dcterms:created>
  <dcterms:modified xsi:type="dcterms:W3CDTF">2016-07-22T00:43:00Z</dcterms:modified>
</cp:coreProperties>
</file>